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AB9F15" w14:textId="3C8A6CD8" w:rsidR="009E4A81" w:rsidRPr="00431908" w:rsidRDefault="00000000">
      <w:pPr>
        <w:pStyle w:val="P68B1DB1-Normal1"/>
        <w:rPr>
          <w:vanish w:val="0"/>
          <w:lang w:val="fr-FR"/>
        </w:rPr>
      </w:pPr>
      <w:r w:rsidRPr="00431908">
        <w:rPr>
          <w:vanish w:val="0"/>
          <w:lang w:val="fr-FR"/>
        </w:rPr>
        <w:t xml:space="preserve">Case </w:t>
      </w:r>
      <w:proofErr w:type="spellStart"/>
      <w:r w:rsidRPr="00431908">
        <w:rPr>
          <w:vanish w:val="0"/>
          <w:lang w:val="fr-FR"/>
        </w:rPr>
        <w:t>Study</w:t>
      </w:r>
      <w:proofErr w:type="spellEnd"/>
      <w:r w:rsidRPr="00431908">
        <w:rPr>
          <w:vanish w:val="0"/>
          <w:lang w:val="fr-FR"/>
        </w:rPr>
        <w:t xml:space="preserve"> - Part 2</w:t>
      </w:r>
    </w:p>
    <w:p w14:paraId="72FF81F7" w14:textId="77777777" w:rsidR="009E4A81" w:rsidRPr="00431908" w:rsidRDefault="009E4A81">
      <w:pPr>
        <w:rPr>
          <w:rFonts w:ascii="Courier New" w:hAnsi="Courier New" w:cs="Courier New"/>
          <w:sz w:val="21"/>
          <w:szCs w:val="21"/>
          <w:lang w:val="fr-FR"/>
        </w:rPr>
      </w:pPr>
    </w:p>
    <w:p w14:paraId="7C77EC71" w14:textId="68365BAD" w:rsidR="009E4A81" w:rsidRPr="00431908" w:rsidRDefault="00000000">
      <w:pPr>
        <w:pStyle w:val="P68B1DB1-PlainText2"/>
        <w:rPr>
          <w:lang w:val="fr-FR"/>
        </w:rPr>
      </w:pPr>
      <w:r w:rsidRPr="00431908">
        <w:rPr>
          <w:lang w:val="fr-FR"/>
        </w:rPr>
        <w:t>INTERVENANT : Gert Mayer</w:t>
      </w:r>
    </w:p>
    <w:p w14:paraId="3BB286EF" w14:textId="77777777" w:rsidR="009E4A81" w:rsidRPr="00431908" w:rsidRDefault="009E4A81">
      <w:pPr>
        <w:rPr>
          <w:rFonts w:ascii="Courier New" w:hAnsi="Courier New" w:cs="Courier New"/>
          <w:sz w:val="21"/>
          <w:szCs w:val="21"/>
          <w:lang w:val="fr-FR"/>
        </w:rPr>
      </w:pPr>
    </w:p>
    <w:p w14:paraId="215BCA4A" w14:textId="5DD1B354" w:rsidR="009E4A81" w:rsidRPr="00431908" w:rsidRDefault="00000000">
      <w:pPr>
        <w:pStyle w:val="P68B1DB1-Normal3"/>
        <w:rPr>
          <w:lang w:val="fr-FR"/>
        </w:rPr>
      </w:pPr>
      <w:r w:rsidRPr="00431908">
        <w:rPr>
          <w:lang w:val="fr-FR"/>
        </w:rPr>
        <w:t>En septembre 2020, au cours d'une de nos visites, le patient a déclaré qu'il avait commencé à ressentir des démangeaisons. Il nous a également indiqué que les démangeaisons s'étaient progressivement aggravées. Nous avons effectué le test de l'échelle WI-NRS et il a évalué l'intensité des démangeaisons à trois sur dix.</w:t>
      </w:r>
    </w:p>
    <w:p w14:paraId="7B539418" w14:textId="77777777" w:rsidR="009E4A81" w:rsidRPr="00431908" w:rsidRDefault="00000000">
      <w:pPr>
        <w:pStyle w:val="P68B1DB1-Normal3"/>
        <w:rPr>
          <w:lang w:val="fr-FR"/>
        </w:rPr>
      </w:pPr>
      <w:r w:rsidRPr="00431908">
        <w:rPr>
          <w:lang w:val="fr-FR"/>
        </w:rPr>
        <w:t xml:space="preserve"> </w:t>
      </w:r>
    </w:p>
    <w:p w14:paraId="596C2E3B" w14:textId="50D992DA" w:rsidR="009E4A81" w:rsidRPr="00431908" w:rsidRDefault="00000000">
      <w:pPr>
        <w:pStyle w:val="P68B1DB1-Normal3"/>
        <w:rPr>
          <w:lang w:val="fr-FR"/>
        </w:rPr>
      </w:pPr>
      <w:r w:rsidRPr="00431908">
        <w:rPr>
          <w:lang w:val="fr-FR"/>
        </w:rPr>
        <w:t>Il a décrit les démangeaisons comme étant généralisées et plus intenses pendant la nuit, et il a précisé à ce moment-là que le problème perturbait son sommeil et son confort quotidien.</w:t>
      </w:r>
    </w:p>
    <w:p w14:paraId="7EA2C663" w14:textId="77777777" w:rsidR="009E4A81" w:rsidRPr="00431908" w:rsidRDefault="009E4A81">
      <w:pPr>
        <w:rPr>
          <w:rFonts w:ascii="Courier New" w:hAnsi="Courier New" w:cs="Courier New"/>
          <w:sz w:val="21"/>
          <w:szCs w:val="21"/>
          <w:lang w:val="fr-FR"/>
        </w:rPr>
      </w:pPr>
    </w:p>
    <w:p w14:paraId="1207A461" w14:textId="777F402A" w:rsidR="009E4A81" w:rsidRPr="00431908" w:rsidRDefault="00000000">
      <w:pPr>
        <w:pStyle w:val="P68B1DB1-Normal3"/>
        <w:rPr>
          <w:lang w:val="fr-FR"/>
        </w:rPr>
      </w:pPr>
      <w:r w:rsidRPr="00431908">
        <w:rPr>
          <w:lang w:val="fr-FR"/>
        </w:rPr>
        <w:t>En janvier 2021 (nous parlerons un peu plus tard du traitement suivi tout au long de l'historique du cas de ce patient), donc environ quatre à cinq mois plus tard, lors des séances de dialyse de routine, des marques de griffures ont été observées, surtout au niveau des bras et du dos.</w:t>
      </w:r>
    </w:p>
    <w:p w14:paraId="6C3088E5" w14:textId="77777777" w:rsidR="009E4A81" w:rsidRPr="00431908" w:rsidRDefault="009E4A81">
      <w:pPr>
        <w:rPr>
          <w:rFonts w:ascii="Courier New" w:hAnsi="Courier New" w:cs="Courier New"/>
          <w:sz w:val="21"/>
          <w:szCs w:val="21"/>
          <w:lang w:val="fr-FR"/>
        </w:rPr>
      </w:pPr>
    </w:p>
    <w:p w14:paraId="2B991ED7" w14:textId="1058B2BD" w:rsidR="009E4A81" w:rsidRPr="00431908" w:rsidRDefault="00000000">
      <w:pPr>
        <w:pStyle w:val="P68B1DB1-Normal3"/>
        <w:rPr>
          <w:lang w:val="fr-FR"/>
        </w:rPr>
      </w:pPr>
      <w:r w:rsidRPr="00431908">
        <w:rPr>
          <w:lang w:val="fr-FR"/>
        </w:rPr>
        <w:t>À ce stade, l'évaluation numérique de l'intensité des démangeaisons a été renouvelée et le score était de sept sur dix. L'auto-évaluation de la gravité de la maladie qui a été réalisée correspondait au grade B, indiquant que les démangeaisons avaient déjà à ce moment-là un impact modéré sur la qualité de vie.</w:t>
      </w:r>
    </w:p>
    <w:p w14:paraId="0B9E5834" w14:textId="77777777" w:rsidR="009E4A81" w:rsidRPr="00431908" w:rsidRDefault="00000000">
      <w:pPr>
        <w:pStyle w:val="P68B1DB1-Normal3"/>
        <w:rPr>
          <w:lang w:val="fr-FR"/>
        </w:rPr>
      </w:pPr>
      <w:r w:rsidRPr="00431908">
        <w:rPr>
          <w:lang w:val="fr-FR"/>
        </w:rPr>
        <w:t xml:space="preserve"> </w:t>
      </w:r>
    </w:p>
    <w:p w14:paraId="26C081BA" w14:textId="4ECB581A" w:rsidR="009E4A81" w:rsidRPr="00431908" w:rsidRDefault="00000000">
      <w:pPr>
        <w:pStyle w:val="P68B1DB1-Normal3"/>
        <w:rPr>
          <w:lang w:val="fr-FR"/>
        </w:rPr>
      </w:pPr>
      <w:r w:rsidRPr="00431908">
        <w:rPr>
          <w:lang w:val="fr-FR"/>
        </w:rPr>
        <w:t>Ici encore, vous voyez l'évolution au fil du temps. En septembre 2020, sur l'échelle numérique d'évaluation de l'intensité des démangeaisons, le score moyen était de trois. Il s'est aggravé pour atteindre sept au bout de plusieurs mois de traitement, malgré la prescription de H</w:t>
      </w:r>
      <w:r w:rsidR="008E50F8">
        <w:rPr>
          <w:lang w:val="fr-FR"/>
        </w:rPr>
        <w:t>D</w:t>
      </w:r>
      <w:r w:rsidRPr="00431908">
        <w:rPr>
          <w:lang w:val="fr-FR"/>
        </w:rPr>
        <w:t>F.</w:t>
      </w:r>
    </w:p>
    <w:p w14:paraId="66F629B5" w14:textId="77777777" w:rsidR="009E4A81" w:rsidRPr="00431908" w:rsidRDefault="009E4A81">
      <w:pPr>
        <w:rPr>
          <w:rFonts w:ascii="Courier New" w:hAnsi="Courier New" w:cs="Courier New"/>
          <w:sz w:val="21"/>
          <w:szCs w:val="21"/>
          <w:lang w:val="fr-FR"/>
        </w:rPr>
      </w:pPr>
    </w:p>
    <w:p w14:paraId="0E8F1B49" w14:textId="49AD0B01" w:rsidR="009E4A81" w:rsidRPr="00431908" w:rsidRDefault="00000000">
      <w:pPr>
        <w:pStyle w:val="P68B1DB1-Normal3"/>
        <w:rPr>
          <w:lang w:val="fr-FR"/>
        </w:rPr>
      </w:pPr>
      <w:r w:rsidRPr="00431908">
        <w:rPr>
          <w:lang w:val="fr-FR"/>
        </w:rPr>
        <w:t>L'examen dermatologique a révélé des excoriations linéaires, que vous pouvez voir ici sur l'abdomen du patient. Le prurigo nodulaire déjà apparent est un signe de ce cycle chronique de démangeaisons et de grattage, et il présentait des marques de grattage sur la poitrine et les bras. À ce stade, aucun signe d'autres maladies dermatologiques primaires, aucune éruption cutanée, aucun eczéma ni aucune plaque, donc aucun problème dermatologique primaire visible.</w:t>
      </w:r>
    </w:p>
    <w:p w14:paraId="6B11DF51" w14:textId="77777777" w:rsidR="009E4A81" w:rsidRPr="00431908" w:rsidRDefault="009E4A81">
      <w:pPr>
        <w:rPr>
          <w:rFonts w:ascii="Courier New" w:hAnsi="Courier New" w:cs="Courier New"/>
          <w:sz w:val="21"/>
          <w:szCs w:val="21"/>
          <w:lang w:val="fr-FR"/>
        </w:rPr>
      </w:pPr>
    </w:p>
    <w:p w14:paraId="4940FF32" w14:textId="12F07424" w:rsidR="009E4A81" w:rsidRPr="00431908" w:rsidRDefault="00000000">
      <w:pPr>
        <w:pStyle w:val="P68B1DB1-Normal3"/>
        <w:rPr>
          <w:lang w:val="fr-FR"/>
        </w:rPr>
      </w:pPr>
      <w:r w:rsidRPr="00431908">
        <w:rPr>
          <w:lang w:val="fr-FR"/>
        </w:rPr>
        <w:t>Et je pense que c'est, encore une fois, caractéristique de la population actuelle sous dialyse souffrant de démangeaisons. Ce n'est pas le phosphate. Ce n'est pas la valeur P</w:t>
      </w:r>
      <w:r w:rsidR="008E50F8">
        <w:rPr>
          <w:lang w:val="fr-FR"/>
        </w:rPr>
        <w:t>T</w:t>
      </w:r>
      <w:r w:rsidRPr="00431908">
        <w:rPr>
          <w:lang w:val="fr-FR"/>
        </w:rPr>
        <w:t>H qui était en cause. Le calcium était dans la limite normale. Le phosphate aussi. La PTH était élevée mais, comme vous le savez, avec 230 nanogrammes par litre, elle se situait dans la fourchette cible que nous essayons d'atteindre. Le taux d'albumine était normal. Les tests de la fonction hépatique étaient eux aussi normaux, et c'est important car cela permet, dans une certaine mesure au moins, d'exclure une maladie hépatique cholestatique qui peut aussi être une cause de prurit.</w:t>
      </w:r>
    </w:p>
    <w:p w14:paraId="5AA2F483" w14:textId="77777777" w:rsidR="009E4A81" w:rsidRPr="00431908" w:rsidRDefault="00000000">
      <w:pPr>
        <w:pStyle w:val="P68B1DB1-Normal3"/>
        <w:rPr>
          <w:lang w:val="fr-FR"/>
        </w:rPr>
      </w:pPr>
      <w:r w:rsidRPr="00431908">
        <w:rPr>
          <w:lang w:val="fr-FR"/>
        </w:rPr>
        <w:t xml:space="preserve"> </w:t>
      </w:r>
    </w:p>
    <w:p w14:paraId="5D8AFD53" w14:textId="7E9F29BC" w:rsidR="009E4A81" w:rsidRPr="00431908" w:rsidRDefault="00000000">
      <w:pPr>
        <w:pStyle w:val="P68B1DB1-Normal3"/>
        <w:rPr>
          <w:lang w:val="fr-FR"/>
        </w:rPr>
      </w:pPr>
      <w:r w:rsidRPr="00431908">
        <w:rPr>
          <w:lang w:val="fr-FR"/>
        </w:rPr>
        <w:t>Comme pour la maladie rénale chronique, les tests de la fonction thyroïdienne étaient normaux (sachant qu'en cas d'hypothyroïdie, des démangeaisons peuvent survenir).</w:t>
      </w:r>
    </w:p>
    <w:p w14:paraId="38254307" w14:textId="2FAD3DAB" w:rsidR="009E4A81" w:rsidRPr="00431908" w:rsidRDefault="00000000">
      <w:pPr>
        <w:pStyle w:val="P68B1DB1-Normal3"/>
        <w:rPr>
          <w:lang w:val="fr-FR"/>
        </w:rPr>
      </w:pPr>
      <w:r w:rsidRPr="00431908">
        <w:rPr>
          <w:lang w:val="fr-FR"/>
        </w:rPr>
        <w:t>Ce que l’on retrouve aussi très souvent chez ces personnes, c’est un taux de protéine C-réactive légèrement élevé, suggérant une inflammation de faible intensité.</w:t>
      </w:r>
    </w:p>
    <w:p w14:paraId="0BFD2D23" w14:textId="77777777" w:rsidR="009E4A81" w:rsidRPr="00431908" w:rsidRDefault="009E4A81">
      <w:pPr>
        <w:rPr>
          <w:rFonts w:ascii="Courier New" w:hAnsi="Courier New" w:cs="Courier New"/>
          <w:sz w:val="21"/>
          <w:szCs w:val="21"/>
          <w:lang w:val="fr-FR"/>
        </w:rPr>
      </w:pPr>
    </w:p>
    <w:p w14:paraId="454E220A" w14:textId="5DC9A9AE" w:rsidR="009E4A81" w:rsidRPr="00431908" w:rsidRDefault="00000000">
      <w:pPr>
        <w:pStyle w:val="P68B1DB1-Normal3"/>
        <w:rPr>
          <w:lang w:val="fr-FR"/>
        </w:rPr>
      </w:pPr>
      <w:r w:rsidRPr="00431908">
        <w:rPr>
          <w:lang w:val="fr-FR"/>
        </w:rPr>
        <w:lastRenderedPageBreak/>
        <w:t>Ceci est souvent observé chez les patients atteints de maladie rénale chronique, comme vous le savez, mais je pense que cela est particulièrement fréquent chez les patients présentant un prurit associé à cette maladie. Les taux d'urée et de créatinine étaient compatibles avec une maladie rénale terminale, et les taux d'hémoglobine étaient un peu bas, peut-être en raison des séquelles de la légère inflammation qui persistait manifestement.</w:t>
      </w:r>
    </w:p>
    <w:p w14:paraId="7A84403F" w14:textId="77777777" w:rsidR="009E4A81" w:rsidRPr="00431908" w:rsidRDefault="009E4A81">
      <w:pPr>
        <w:rPr>
          <w:rFonts w:ascii="Courier New" w:hAnsi="Courier New" w:cs="Courier New"/>
          <w:sz w:val="21"/>
          <w:szCs w:val="21"/>
          <w:lang w:val="fr-FR"/>
        </w:rPr>
      </w:pPr>
    </w:p>
    <w:p w14:paraId="58BF3F3C" w14:textId="0B702F68" w:rsidR="009E4A81" w:rsidRDefault="00000000">
      <w:pPr>
        <w:pStyle w:val="P68B1DB1-Normal3"/>
      </w:pPr>
      <w:r w:rsidRPr="00431908">
        <w:rPr>
          <w:lang w:val="fr-FR"/>
        </w:rPr>
        <w:t>Jusqu'en juin 2021, le score WI-NRS est resté à sept sur dix, ce qui correspond à un prurit sévère. Et progressivement, le prurit a affecté encore davantage la qualité de vie, car lorsque nous avons réitéré le SADS, il s'est aggravé jusqu'à atteindre le grade C, ce qui équivaut à une altération très sévère de la qualité de vie.</w:t>
      </w:r>
    </w:p>
    <w:sectPr w:rsidR="009E4A81">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imes New Roman (Body CS)">
    <w:altName w:val="Times New Roman"/>
    <w:panose1 w:val="020B0604020202020204"/>
    <w:charset w:val="00"/>
    <w:family w:val="roman"/>
    <w:pitch w:val="default"/>
  </w:font>
  <w:font w:name="Satoshi">
    <w:altName w:val="Calibri"/>
    <w:panose1 w:val="020B0604020202020204"/>
    <w:charset w:val="00"/>
    <w:family w:val="auto"/>
    <w:pitch w:val="variable"/>
    <w:sig w:usb0="80000047" w:usb1="00000001" w:usb2="00000000" w:usb3="00000000" w:csb0="00000093"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020"/>
    <w:rsid w:val="0001354A"/>
    <w:rsid w:val="00055E22"/>
    <w:rsid w:val="0006324A"/>
    <w:rsid w:val="002A5B3F"/>
    <w:rsid w:val="00354612"/>
    <w:rsid w:val="00405F8B"/>
    <w:rsid w:val="00431908"/>
    <w:rsid w:val="006D63FF"/>
    <w:rsid w:val="00720D62"/>
    <w:rsid w:val="0079720C"/>
    <w:rsid w:val="007A2A83"/>
    <w:rsid w:val="007B46D5"/>
    <w:rsid w:val="007F5F94"/>
    <w:rsid w:val="00813EA5"/>
    <w:rsid w:val="008E50F8"/>
    <w:rsid w:val="00950CA6"/>
    <w:rsid w:val="00962A3D"/>
    <w:rsid w:val="00964E3D"/>
    <w:rsid w:val="00992A46"/>
    <w:rsid w:val="009E4A81"/>
    <w:rsid w:val="00A070A5"/>
    <w:rsid w:val="00A103E3"/>
    <w:rsid w:val="00B6091E"/>
    <w:rsid w:val="00BD3085"/>
    <w:rsid w:val="00CF1489"/>
    <w:rsid w:val="00D05BBB"/>
    <w:rsid w:val="00D53B12"/>
    <w:rsid w:val="00DF4BFC"/>
    <w:rsid w:val="00F53020"/>
    <w:rsid w:val="00FA26FA"/>
    <w:rsid w:val="00FA27D3"/>
    <w:rsid w:val="00FA5AB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4:docId w14:val="31A7FAFB"/>
  <w15:chartTrackingRefBased/>
  <w15:docId w15:val="{71165BBD-4FA9-BC40-97F4-A3908245A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GB"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530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530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5302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5302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5302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5302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302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302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302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NoList">
    <w:name w:val="No List"/>
    <w:uiPriority w:val="99"/>
    <w:semiHidden/>
    <w:unhideWhenUsed/>
  </w:style>
  <w:style w:type="paragraph" w:customStyle="1" w:styleId="HiddenText">
    <w:name w:val="Hidden Text"/>
    <w:basedOn w:val="Normal"/>
    <w:autoRedefine/>
    <w:qFormat/>
    <w:rsid w:val="00962A3D"/>
    <w:rPr>
      <w:rFonts w:cs="Times New Roman (Body CS)"/>
      <w:vanish/>
    </w:rPr>
  </w:style>
  <w:style w:type="character" w:customStyle="1" w:styleId="DoNotTranslate">
    <w:name w:val="DoNotTranslate"/>
    <w:basedOn w:val="DefaultParagraphFont"/>
    <w:uiPriority w:val="1"/>
    <w:qFormat/>
    <w:rsid w:val="00055E22"/>
    <w:rPr>
      <w:rFonts w:ascii="Satoshi" w:hAnsi="Satoshi"/>
      <w:i/>
      <w:iCs/>
      <w:color w:val="FF0000"/>
    </w:rPr>
  </w:style>
  <w:style w:type="character" w:customStyle="1" w:styleId="Heading1Char">
    <w:name w:val="Heading 1 Char"/>
    <w:basedOn w:val="DefaultParagraphFont"/>
    <w:link w:val="Heading1"/>
    <w:uiPriority w:val="9"/>
    <w:rsid w:val="00F5302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5302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5302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5302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5302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5302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302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302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3020"/>
    <w:rPr>
      <w:rFonts w:eastAsiaTheme="majorEastAsia" w:cstheme="majorBidi"/>
      <w:color w:val="272727" w:themeColor="text1" w:themeTint="D8"/>
    </w:rPr>
  </w:style>
  <w:style w:type="paragraph" w:styleId="Title">
    <w:name w:val="Title"/>
    <w:basedOn w:val="Normal"/>
    <w:next w:val="Normal"/>
    <w:link w:val="TitleChar"/>
    <w:uiPriority w:val="10"/>
    <w:qFormat/>
    <w:rsid w:val="00F53020"/>
    <w:pPr>
      <w:spacing w:after="80"/>
      <w:contextualSpacing/>
    </w:pPr>
    <w:rPr>
      <w:rFonts w:asciiTheme="majorHAnsi" w:eastAsiaTheme="majorEastAsia" w:hAnsiTheme="majorHAnsi" w:cstheme="majorBidi"/>
      <w:kern w:val="28"/>
      <w:sz w:val="56"/>
      <w:szCs w:val="56"/>
    </w:rPr>
  </w:style>
  <w:style w:type="character" w:customStyle="1" w:styleId="TitleChar">
    <w:name w:val="Title Char"/>
    <w:basedOn w:val="DefaultParagraphFont"/>
    <w:link w:val="Title"/>
    <w:uiPriority w:val="10"/>
    <w:rsid w:val="00F53020"/>
    <w:rPr>
      <w:rFonts w:asciiTheme="majorHAnsi" w:eastAsiaTheme="majorEastAsia" w:hAnsiTheme="majorHAnsi" w:cstheme="majorBidi"/>
      <w:kern w:val="28"/>
      <w:sz w:val="56"/>
      <w:szCs w:val="56"/>
    </w:rPr>
  </w:style>
  <w:style w:type="paragraph" w:styleId="Subtitle">
    <w:name w:val="Subtitle"/>
    <w:basedOn w:val="Normal"/>
    <w:next w:val="Normal"/>
    <w:link w:val="SubtitleChar"/>
    <w:uiPriority w:val="11"/>
    <w:qFormat/>
    <w:rsid w:val="00F53020"/>
    <w:pPr>
      <w:numPr>
        <w:ilvl w:val="1"/>
      </w:numPr>
      <w:spacing w:after="160"/>
    </w:pPr>
    <w:rPr>
      <w:rFonts w:eastAsiaTheme="majorEastAsia" w:cstheme="majorBidi"/>
      <w:color w:val="595959" w:themeColor="text1" w:themeTint="A6"/>
      <w:sz w:val="28"/>
      <w:szCs w:val="28"/>
    </w:rPr>
  </w:style>
  <w:style w:type="character" w:customStyle="1" w:styleId="SubtitleChar">
    <w:name w:val="Subtitle Char"/>
    <w:basedOn w:val="DefaultParagraphFont"/>
    <w:link w:val="Subtitle"/>
    <w:uiPriority w:val="11"/>
    <w:rsid w:val="00F53020"/>
    <w:rPr>
      <w:rFonts w:eastAsiaTheme="majorEastAsia" w:cstheme="majorBidi"/>
      <w:color w:val="595959" w:themeColor="text1" w:themeTint="A6"/>
      <w:sz w:val="28"/>
      <w:szCs w:val="28"/>
    </w:rPr>
  </w:style>
  <w:style w:type="paragraph" w:styleId="Quote">
    <w:name w:val="Quote"/>
    <w:basedOn w:val="Normal"/>
    <w:next w:val="Normal"/>
    <w:link w:val="QuoteChar"/>
    <w:uiPriority w:val="29"/>
    <w:qFormat/>
    <w:rsid w:val="00F5302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53020"/>
    <w:rPr>
      <w:i/>
      <w:iCs/>
      <w:color w:val="404040" w:themeColor="text1" w:themeTint="BF"/>
    </w:rPr>
  </w:style>
  <w:style w:type="paragraph" w:styleId="ListParagraph">
    <w:name w:val="List Paragraph"/>
    <w:basedOn w:val="Normal"/>
    <w:uiPriority w:val="34"/>
    <w:qFormat/>
    <w:rsid w:val="00F53020"/>
    <w:pPr>
      <w:ind w:left="720"/>
      <w:contextualSpacing/>
    </w:pPr>
  </w:style>
  <w:style w:type="character" w:styleId="IntenseEmphasis">
    <w:name w:val="Intense Emphasis"/>
    <w:basedOn w:val="DefaultParagraphFont"/>
    <w:uiPriority w:val="21"/>
    <w:qFormat/>
    <w:rsid w:val="00F53020"/>
    <w:rPr>
      <w:i/>
      <w:iCs/>
      <w:color w:val="0F4761" w:themeColor="accent1" w:themeShade="BF"/>
    </w:rPr>
  </w:style>
  <w:style w:type="paragraph" w:styleId="IntenseQuote">
    <w:name w:val="Intense Quote"/>
    <w:basedOn w:val="Normal"/>
    <w:next w:val="Normal"/>
    <w:link w:val="IntenseQuoteChar"/>
    <w:uiPriority w:val="30"/>
    <w:qFormat/>
    <w:rsid w:val="00F530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53020"/>
    <w:rPr>
      <w:i/>
      <w:iCs/>
      <w:color w:val="0F4761" w:themeColor="accent1" w:themeShade="BF"/>
    </w:rPr>
  </w:style>
  <w:style w:type="character" w:styleId="IntenseReference">
    <w:name w:val="Intense Reference"/>
    <w:basedOn w:val="DefaultParagraphFont"/>
    <w:uiPriority w:val="32"/>
    <w:qFormat/>
    <w:rsid w:val="00F53020"/>
    <w:rPr>
      <w:b/>
      <w:bCs/>
      <w:smallCaps/>
      <w:color w:val="0F4761" w:themeColor="accent1" w:themeShade="BF"/>
    </w:rPr>
  </w:style>
  <w:style w:type="paragraph" w:styleId="PlainText">
    <w:name w:val="Plain Text"/>
    <w:basedOn w:val="Normal"/>
    <w:link w:val="PlainTextChar"/>
    <w:uiPriority w:val="99"/>
    <w:unhideWhenUsed/>
    <w:rsid w:val="0001354A"/>
    <w:rPr>
      <w:rFonts w:ascii="Consolas" w:hAnsi="Consolas" w:cs="Consolas"/>
      <w:sz w:val="21"/>
      <w:szCs w:val="21"/>
    </w:rPr>
  </w:style>
  <w:style w:type="character" w:customStyle="1" w:styleId="PlainTextChar">
    <w:name w:val="Plain Text Char"/>
    <w:basedOn w:val="DefaultParagraphFont"/>
    <w:link w:val="PlainText"/>
    <w:uiPriority w:val="99"/>
    <w:rsid w:val="0001354A"/>
    <w:rPr>
      <w:rFonts w:ascii="Consolas" w:hAnsi="Consolas" w:cs="Consolas"/>
      <w:sz w:val="21"/>
      <w:szCs w:val="21"/>
    </w:rPr>
  </w:style>
  <w:style w:type="paragraph" w:customStyle="1" w:styleId="P68B1DB1-Normal1">
    <w:name w:val="P68B1DB1-Normal1"/>
    <w:basedOn w:val="Normal"/>
    <w:rPr>
      <w:rFonts w:ascii="Courier New" w:hAnsi="Courier New" w:cs="Courier New"/>
      <w:vanish/>
      <w:sz w:val="21"/>
      <w:szCs w:val="21"/>
    </w:rPr>
  </w:style>
  <w:style w:type="paragraph" w:customStyle="1" w:styleId="P68B1DB1-PlainText2">
    <w:name w:val="P68B1DB1-PlainText2"/>
    <w:basedOn w:val="PlainText"/>
    <w:rPr>
      <w:rFonts w:ascii="Courier New" w:hAnsi="Courier New" w:cs="Courier New"/>
    </w:rPr>
  </w:style>
  <w:style w:type="paragraph" w:customStyle="1" w:styleId="P68B1DB1-Normal3">
    <w:name w:val="P68B1DB1-Normal3"/>
    <w:basedOn w:val="Normal"/>
    <w:rPr>
      <w:rFonts w:ascii="Courier New" w:hAnsi="Courier New" w:cs="Courier New"/>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595</Words>
  <Characters>3076</Characters>
  <Application>Microsoft Office Word</Application>
  <DocSecurity>0</DocSecurity>
  <Lines>71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Neil Gauld</dc:creator>
  <cp:keywords/>
  <dc:description/>
  <cp:lastModifiedBy>Julie Fry</cp:lastModifiedBy>
  <cp:revision>15</cp:revision>
  <dcterms:created xsi:type="dcterms:W3CDTF">2025-09-25T09:42:00Z</dcterms:created>
  <dcterms:modified xsi:type="dcterms:W3CDTF">2025-10-01T12:16:00Z</dcterms:modified>
</cp:coreProperties>
</file>